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39DC3" w14:textId="77777777" w:rsidR="00C32081" w:rsidRPr="00C32081" w:rsidRDefault="00C32081" w:rsidP="00C32081">
      <w:pPr>
        <w:shd w:val="clear" w:color="auto" w:fill="FFFFFF"/>
        <w:spacing w:after="158" w:line="264" w:lineRule="atLeast"/>
        <w:outlineLvl w:val="0"/>
        <w:rPr>
          <w:rFonts w:ascii="Times New Roman" w:eastAsia="Times New Roman" w:hAnsi="Times New Roman" w:cs="Times New Roman"/>
          <w:color w:val="777777"/>
          <w:kern w:val="36"/>
          <w:sz w:val="42"/>
          <w:szCs w:val="42"/>
        </w:rPr>
      </w:pPr>
      <w:r w:rsidRPr="00C32081">
        <w:rPr>
          <w:rFonts w:ascii="Times New Roman" w:eastAsia="Times New Roman" w:hAnsi="Times New Roman" w:cs="Times New Roman"/>
          <w:color w:val="777777"/>
          <w:kern w:val="36"/>
          <w:sz w:val="42"/>
          <w:szCs w:val="42"/>
        </w:rPr>
        <w:t>Moody's: Sprint/T-Mobile merger faces negative free cash flow until at least 2018</w:t>
      </w:r>
    </w:p>
    <w:p w14:paraId="16284258" w14:textId="77777777" w:rsidR="00C32081" w:rsidRPr="00C32081" w:rsidRDefault="00C32081" w:rsidP="00C3208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555555"/>
          <w:sz w:val="21"/>
          <w:szCs w:val="21"/>
        </w:rPr>
      </w:pPr>
      <w:hyperlink r:id="rId4" w:tooltip="Click to search for more items by this author" w:history="1">
        <w:r w:rsidRPr="00C32081">
          <w:rPr>
            <w:rFonts w:ascii="Helvetica" w:eastAsia="Times New Roman" w:hAnsi="Helvetica" w:cs="Helvetica"/>
            <w:color w:val="2A5DB0"/>
            <w:sz w:val="21"/>
            <w:szCs w:val="21"/>
            <w:u w:val="single"/>
          </w:rPr>
          <w:t xml:space="preserve">Yao, </w:t>
        </w:r>
        <w:proofErr w:type="spellStart"/>
        <w:r w:rsidRPr="00C32081">
          <w:rPr>
            <w:rFonts w:ascii="Helvetica" w:eastAsia="Times New Roman" w:hAnsi="Helvetica" w:cs="Helvetica"/>
            <w:color w:val="2A5DB0"/>
            <w:sz w:val="21"/>
            <w:szCs w:val="21"/>
            <w:u w:val="single"/>
          </w:rPr>
          <w:t>Deborah</w:t>
        </w:r>
      </w:hyperlink>
      <w:r w:rsidRPr="00C32081">
        <w:rPr>
          <w:rFonts w:ascii="Helvetica" w:eastAsia="Times New Roman" w:hAnsi="Helvetica" w:cs="Helvetica"/>
          <w:color w:val="555555"/>
          <w:sz w:val="21"/>
          <w:szCs w:val="21"/>
        </w:rPr>
        <w:t>.</w:t>
      </w:r>
      <w:hyperlink r:id="rId5" w:tooltip="Click to search for more items from this journal" w:history="1">
        <w:r w:rsidRPr="00C32081">
          <w:rPr>
            <w:rFonts w:ascii="Helvetica" w:eastAsia="Times New Roman" w:hAnsi="Helvetica" w:cs="Helvetica"/>
            <w:b/>
            <w:bCs/>
            <w:color w:val="2A5DB0"/>
            <w:sz w:val="21"/>
            <w:szCs w:val="21"/>
          </w:rPr>
          <w:t>SNL</w:t>
        </w:r>
        <w:proofErr w:type="spellEnd"/>
        <w:r w:rsidRPr="00C32081">
          <w:rPr>
            <w:rFonts w:ascii="Helvetica" w:eastAsia="Times New Roman" w:hAnsi="Helvetica" w:cs="Helvetica"/>
            <w:b/>
            <w:bCs/>
            <w:color w:val="2A5DB0"/>
            <w:sz w:val="21"/>
            <w:szCs w:val="21"/>
          </w:rPr>
          <w:t xml:space="preserve"> Kagan Media &amp; Communications Report</w:t>
        </w:r>
      </w:hyperlink>
      <w:r w:rsidRPr="00C32081">
        <w:rPr>
          <w:rFonts w:ascii="Helvetica" w:eastAsia="Times New Roman" w:hAnsi="Helvetica" w:cs="Helvetica"/>
          <w:b/>
          <w:bCs/>
          <w:color w:val="555555"/>
          <w:sz w:val="21"/>
          <w:szCs w:val="21"/>
        </w:rPr>
        <w:t>; Charlottesville</w:t>
      </w:r>
      <w:r w:rsidRPr="00C32081">
        <w:rPr>
          <w:rFonts w:ascii="Helvetica" w:eastAsia="Times New Roman" w:hAnsi="Helvetica" w:cs="Helvetica"/>
          <w:color w:val="555555"/>
          <w:sz w:val="21"/>
          <w:szCs w:val="21"/>
        </w:rPr>
        <w:t> (Jun 18, 2014).</w:t>
      </w:r>
    </w:p>
    <w:p w14:paraId="2D572F61" w14:textId="2185F13A" w:rsidR="00077903" w:rsidRDefault="00077903"/>
    <w:p w14:paraId="20BF2324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A potential merger between Sprint Corp. and T-Mobile US Inc. would create a company with as much as $75 billion in debt that could bleed cash until at least 2018, according to Moody's.</w:t>
      </w:r>
    </w:p>
    <w:p w14:paraId="5FB3F192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In a June 16 research note, Moody's said the combined leverage of Sprint and T-Mobile could come to 5x to 5.5x debt/EBITDA after closing and the merged company could post negative free cash flow for years. Moreover, the credit rating agency warned that the carriers would face a "complex and costly" integration.</w:t>
      </w:r>
    </w:p>
    <w:p w14:paraId="1547518C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Sprint is rumored to be interested in acquiring T-Mobile, despite steep regulatory odds of the transaction getting approval. The two reportedly set a break-up fee of $2 billion.</w:t>
      </w:r>
    </w:p>
    <w:p w14:paraId="6C1023BA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Moody's said the merger's risks would start as soon as the deal is announced. "The two companies could lose momentum and market share during what is likely to be a long and difficult regulatory approval process," analyst Mark </w:t>
      </w:r>
      <w:proofErr w:type="spellStart"/>
      <w:r>
        <w:rPr>
          <w:rFonts w:ascii="Helvetica" w:hAnsi="Helvetica" w:cs="Helvetica"/>
          <w:color w:val="555555"/>
          <w:sz w:val="21"/>
          <w:szCs w:val="21"/>
        </w:rPr>
        <w:t>Stodden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said in the note. "A deal could lead to distracted managers and employees, similar to what happened when T-Mobile and AT&amp;T announced and then abandoned their combination in 2011."</w:t>
      </w:r>
    </w:p>
    <w:p w14:paraId="4237756E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proofErr w:type="spellStart"/>
      <w:r>
        <w:rPr>
          <w:rFonts w:ascii="Helvetica" w:hAnsi="Helvetica" w:cs="Helvetica"/>
          <w:color w:val="555555"/>
          <w:sz w:val="21"/>
          <w:szCs w:val="21"/>
        </w:rPr>
        <w:t>Stodden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noted that AT&amp;T Inc. and T-Mobile lost market position while Verizon Communications Inc. continued to execute well during that year.</w:t>
      </w:r>
    </w:p>
    <w:p w14:paraId="64A0D54D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While Sprint and T-Mobile combined would be comparable in scale to AT&amp;T, the similarity ends there.</w:t>
      </w:r>
    </w:p>
    <w:p w14:paraId="0923CABC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"For several years, [Sprint and T-Mobile] will have an inferior infrastructure, weak cost structure and (arguably) an unsustainable capital structure," the analyst wrote.</w:t>
      </w:r>
    </w:p>
    <w:p w14:paraId="3D254705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Moreover, the two carriers will have a tough time raising margins if Sprint Chairman Masayoshi Son makes good on his promise of a price war, among other regulatory concessions.</w:t>
      </w:r>
    </w:p>
    <w:p w14:paraId="5A22518C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>Sprint and T-Mobile's combined $75 billion debt could outweigh that of majority owner SoftBank Corp., limiting the level of potential credit support.</w:t>
      </w:r>
    </w:p>
    <w:p w14:paraId="719F53AE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proofErr w:type="spellStart"/>
      <w:r>
        <w:rPr>
          <w:rFonts w:ascii="Helvetica" w:hAnsi="Helvetica" w:cs="Helvetica"/>
          <w:color w:val="555555"/>
          <w:sz w:val="21"/>
          <w:szCs w:val="21"/>
        </w:rPr>
        <w:t>Stodden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does see Sprint and T-Mobile potentially cutting $3 billion in costs from operations and increasing its EBITDA. However, to achieve those milestones in five years would take "nearly flawless" execution of the merger, he said.</w:t>
      </w:r>
    </w:p>
    <w:p w14:paraId="085A22AA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proofErr w:type="spellStart"/>
      <w:r>
        <w:rPr>
          <w:rFonts w:ascii="Helvetica" w:hAnsi="Helvetica" w:cs="Helvetica"/>
          <w:color w:val="555555"/>
          <w:sz w:val="21"/>
          <w:szCs w:val="21"/>
        </w:rPr>
        <w:t>Stodden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assumed a deal value for T-Mobile of $32 billion, paid in equal parts stock and cash. Sprint and SoftBank would also issue $16 billion of debt in this assumption. The analyst further assumed that T-Mobile's $23 billion of debt would stay in place, adding to Sprint's current $33 billion of borrowings plus new debt.</w:t>
      </w:r>
    </w:p>
    <w:p w14:paraId="04F08F54" w14:textId="77777777" w:rsid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If the Sprint-T-Mobile deal falls through, Sprint would likely suffer more than T-Mobile, </w:t>
      </w:r>
      <w:proofErr w:type="spellStart"/>
      <w:r>
        <w:rPr>
          <w:rFonts w:ascii="Helvetica" w:hAnsi="Helvetica" w:cs="Helvetica"/>
          <w:color w:val="555555"/>
          <w:sz w:val="21"/>
          <w:szCs w:val="21"/>
        </w:rPr>
        <w:t>Stodden</w:t>
      </w:r>
      <w:proofErr w:type="spellEnd"/>
      <w:r>
        <w:rPr>
          <w:rFonts w:ascii="Helvetica" w:hAnsi="Helvetica" w:cs="Helvetica"/>
          <w:color w:val="555555"/>
          <w:sz w:val="21"/>
          <w:szCs w:val="21"/>
        </w:rPr>
        <w:t xml:space="preserve"> said.</w:t>
      </w:r>
    </w:p>
    <w:p w14:paraId="2A840DF2" w14:textId="3CA4C4CC" w:rsidR="00C32081" w:rsidRPr="00C32081" w:rsidRDefault="00C32081" w:rsidP="00C32081">
      <w:pPr>
        <w:pStyle w:val="NormalWeb"/>
        <w:shd w:val="clear" w:color="auto" w:fill="FFFFFF"/>
        <w:spacing w:before="0" w:beforeAutospacing="0" w:after="255" w:afterAutospacing="0"/>
        <w:rPr>
          <w:rFonts w:ascii="Helvetica" w:hAnsi="Helvetica" w:cs="Helvetica"/>
          <w:color w:val="555555"/>
          <w:sz w:val="21"/>
          <w:szCs w:val="21"/>
        </w:rPr>
      </w:pPr>
      <w:r>
        <w:rPr>
          <w:rFonts w:ascii="Helvetica" w:hAnsi="Helvetica" w:cs="Helvetica"/>
          <w:color w:val="555555"/>
          <w:sz w:val="21"/>
          <w:szCs w:val="21"/>
        </w:rPr>
        <w:t xml:space="preserve">Sprint also would be aiding a fellow rival with the hefty break-up fee. AT&amp;T paid T-Mobile billions of dollars in fees </w:t>
      </w:r>
      <w:proofErr w:type="gramStart"/>
      <w:r>
        <w:rPr>
          <w:rFonts w:ascii="Helvetica" w:hAnsi="Helvetica" w:cs="Helvetica"/>
          <w:color w:val="555555"/>
          <w:sz w:val="21"/>
          <w:szCs w:val="21"/>
        </w:rPr>
        <w:t>and also</w:t>
      </w:r>
      <w:proofErr w:type="gramEnd"/>
      <w:r>
        <w:rPr>
          <w:rFonts w:ascii="Helvetica" w:hAnsi="Helvetica" w:cs="Helvetica"/>
          <w:color w:val="555555"/>
          <w:sz w:val="21"/>
          <w:szCs w:val="21"/>
        </w:rPr>
        <w:t xml:space="preserve"> contributed spectrum, helping fuel T-Mobile's revival, he said.</w:t>
      </w:r>
    </w:p>
    <w:sectPr w:rsidR="00C32081" w:rsidRPr="00C32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81"/>
    <w:rsid w:val="00077903"/>
    <w:rsid w:val="00C3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376E7"/>
  <w15:chartTrackingRefBased/>
  <w15:docId w15:val="{B34DDA3F-733D-4965-9981-5A3A53E8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2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6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arch-proquest-com.ezproxy.trident.edu/pubidlinkhandler/sng/pubtitle/SNL+Kagan+Media+$26+Communications+Report/$N/407251/DocView/1539342269/fulltext/685A9B765A5B48CFPQ/1?accountid=28844" TargetMode="External"/><Relationship Id="rId4" Type="http://schemas.openxmlformats.org/officeDocument/2006/relationships/hyperlink" Target="https://search-proquest-com.ezproxy.trident.edu/indexinglinkhandler/sng/au/Yao,+Deborah/$N?accountid=288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2020-11-03T18:01:00Z</dcterms:created>
  <dcterms:modified xsi:type="dcterms:W3CDTF">2020-11-03T18:04:00Z</dcterms:modified>
</cp:coreProperties>
</file>